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3BC30" w14:textId="77777777" w:rsidR="00BA4F87" w:rsidRDefault="00FF4085">
      <w:pPr>
        <w:spacing w:after="616"/>
        <w:ind w:right="102"/>
        <w:jc w:val="center"/>
      </w:pPr>
      <w:r>
        <w:rPr>
          <w:rFonts w:ascii="Times New Roman" w:eastAsia="Times New Roman" w:hAnsi="Times New Roman" w:cs="Times New Roman"/>
          <w:sz w:val="24"/>
        </w:rPr>
        <w:t xml:space="preserve">ORDINANCE NO. 2026-XX </w:t>
      </w:r>
    </w:p>
    <w:p w14:paraId="7DA76A3B" w14:textId="77777777" w:rsidR="00BA4F87" w:rsidRDefault="00FF4085">
      <w:pPr>
        <w:spacing w:after="13" w:line="249" w:lineRule="auto"/>
        <w:ind w:left="21" w:hanging="10"/>
      </w:pPr>
      <w:r>
        <w:rPr>
          <w:rFonts w:ascii="Times New Roman" w:eastAsia="Times New Roman" w:hAnsi="Times New Roman" w:cs="Times New Roman"/>
          <w:sz w:val="24"/>
        </w:rPr>
        <w:t xml:space="preserve">AN ORDINANCE OF CLAY COUNTY SD, AMENDING THE JOINT ZONING </w:t>
      </w:r>
    </w:p>
    <w:p w14:paraId="1AA34FBF" w14:textId="6AFBE96A" w:rsidR="00BA4F87" w:rsidRDefault="00FF4085">
      <w:pPr>
        <w:spacing w:after="298" w:line="257" w:lineRule="auto"/>
        <w:ind w:left="26" w:right="127"/>
        <w:jc w:val="both"/>
      </w:pPr>
      <w:r>
        <w:rPr>
          <w:rFonts w:ascii="Times New Roman" w:eastAsia="Times New Roman" w:hAnsi="Times New Roman" w:cs="Times New Roman"/>
          <w:sz w:val="24"/>
        </w:rPr>
        <w:t>REGULATIONS FOR THE JOINT JURISDICTIONAL AREA OF CLAY COUNTY AND THE CITY OF VERMILLION BY AMENDING CHAPTER 2, CHAPTER 2.</w:t>
      </w:r>
      <w:r w:rsidR="00730C12">
        <w:rPr>
          <w:rFonts w:ascii="Times New Roman" w:eastAsia="Times New Roman" w:hAnsi="Times New Roman" w:cs="Times New Roman"/>
          <w:sz w:val="24"/>
        </w:rPr>
        <w:t>0</w:t>
      </w:r>
      <w:r w:rsidR="00DE7C96">
        <w:rPr>
          <w:rFonts w:ascii="Times New Roman" w:eastAsia="Times New Roman" w:hAnsi="Times New Roman" w:cs="Times New Roman"/>
          <w:sz w:val="24"/>
        </w:rPr>
        <w:t>1</w:t>
      </w:r>
      <w:r>
        <w:rPr>
          <w:rFonts w:ascii="Times New Roman" w:eastAsia="Times New Roman" w:hAnsi="Times New Roman" w:cs="Times New Roman"/>
          <w:sz w:val="24"/>
        </w:rPr>
        <w:t>,</w:t>
      </w:r>
      <w:r w:rsidR="00730C12">
        <w:rPr>
          <w:rFonts w:ascii="Times New Roman" w:eastAsia="Times New Roman" w:hAnsi="Times New Roman" w:cs="Times New Roman"/>
          <w:sz w:val="24"/>
        </w:rPr>
        <w:t xml:space="preserve"> </w:t>
      </w:r>
      <w:r w:rsidR="000310BB">
        <w:rPr>
          <w:rFonts w:ascii="Times New Roman" w:eastAsia="Times New Roman" w:hAnsi="Times New Roman" w:cs="Times New Roman"/>
          <w:sz w:val="24"/>
        </w:rPr>
        <w:t xml:space="preserve">ANNEXATION And </w:t>
      </w:r>
      <w:r>
        <w:rPr>
          <w:rFonts w:ascii="Times New Roman" w:eastAsia="Times New Roman" w:hAnsi="Times New Roman" w:cs="Times New Roman"/>
          <w:sz w:val="24"/>
        </w:rPr>
        <w:t xml:space="preserve">BOUNDARIES OF JOINT JURISDICTION.  </w:t>
      </w:r>
    </w:p>
    <w:p w14:paraId="06372509" w14:textId="77777777" w:rsidR="00BA4F87" w:rsidRDefault="00FF4085">
      <w:pPr>
        <w:spacing w:after="169" w:line="249" w:lineRule="auto"/>
        <w:ind w:left="21" w:hanging="10"/>
      </w:pPr>
      <w:r>
        <w:rPr>
          <w:rFonts w:ascii="Times New Roman" w:eastAsia="Times New Roman" w:hAnsi="Times New Roman" w:cs="Times New Roman"/>
          <w:sz w:val="24"/>
        </w:rPr>
        <w:t xml:space="preserve">BE IT ORDAINED BY CLAY COUNTY, SOUTH DAKOTA: </w:t>
      </w:r>
    </w:p>
    <w:p w14:paraId="0C948B29" w14:textId="77777777" w:rsidR="00BA4F87" w:rsidRDefault="00FF4085">
      <w:pPr>
        <w:spacing w:after="389" w:line="257" w:lineRule="auto"/>
        <w:ind w:left="21" w:hanging="10"/>
      </w:pPr>
      <w:r>
        <w:rPr>
          <w:rFonts w:ascii="Times New Roman" w:eastAsia="Times New Roman" w:hAnsi="Times New Roman" w:cs="Times New Roman"/>
          <w:i/>
          <w:sz w:val="24"/>
        </w:rPr>
        <w:t xml:space="preserve">Section 1. That Chapter 2.01 of the Joint Zoning Regulations for the Joint Jurisdictional Area of Clay County and the City of Vermillion is hereby amended to read as follows: </w:t>
      </w:r>
    </w:p>
    <w:p w14:paraId="39AB62E9" w14:textId="39A18B13" w:rsidR="00BA4F87" w:rsidRDefault="00FF4085">
      <w:pPr>
        <w:spacing w:after="193"/>
        <w:ind w:left="399"/>
      </w:pPr>
      <w:r>
        <w:rPr>
          <w:rFonts w:ascii="Times New Roman" w:eastAsia="Times New Roman" w:hAnsi="Times New Roman" w:cs="Times New Roman"/>
          <w:b/>
          <w:sz w:val="24"/>
        </w:rPr>
        <w:t>2.0</w:t>
      </w:r>
      <w:r w:rsidR="00DE7C96">
        <w:rPr>
          <w:rFonts w:ascii="Times New Roman" w:eastAsia="Times New Roman" w:hAnsi="Times New Roman" w:cs="Times New Roman"/>
          <w:b/>
          <w:sz w:val="24"/>
        </w:rPr>
        <w:t>1, C</w:t>
      </w:r>
      <w:r>
        <w:rPr>
          <w:rFonts w:ascii="Times New Roman" w:eastAsia="Times New Roman" w:hAnsi="Times New Roman" w:cs="Times New Roman"/>
          <w:b/>
          <w:sz w:val="24"/>
        </w:rPr>
        <w:t xml:space="preserve"> Boundaries of Joint Jurisdiction </w:t>
      </w:r>
    </w:p>
    <w:p w14:paraId="7EFE5544" w14:textId="77777777" w:rsidR="00BA4F87" w:rsidRDefault="00FF4085">
      <w:pPr>
        <w:numPr>
          <w:ilvl w:val="0"/>
          <w:numId w:val="1"/>
        </w:numPr>
        <w:spacing w:after="335" w:line="249" w:lineRule="auto"/>
        <w:ind w:left="926" w:hanging="539"/>
      </w:pPr>
      <w:r>
        <w:rPr>
          <w:rFonts w:ascii="Times New Roman" w:eastAsia="Times New Roman" w:hAnsi="Times New Roman" w:cs="Times New Roman"/>
          <w:sz w:val="24"/>
        </w:rPr>
        <w:t>Before any territory may come under the jurisdiction of these regulations, the boundary of the joint zoning and platting jurisdiction shall be amended by ordinance adopted by the Clay County Board of Commissioners and the Vermillion City Council in compliance with South Dakota Codified Laws.</w:t>
      </w:r>
    </w:p>
    <w:p w14:paraId="7E19FC9F" w14:textId="0B21A797" w:rsidR="00BA4F87" w:rsidRDefault="00FF4085">
      <w:pPr>
        <w:numPr>
          <w:ilvl w:val="0"/>
          <w:numId w:val="1"/>
        </w:numPr>
        <w:spacing w:after="1" w:line="258" w:lineRule="auto"/>
        <w:ind w:left="926" w:hanging="539"/>
      </w:pPr>
      <w:r>
        <w:rPr>
          <w:rFonts w:ascii="Times New Roman" w:eastAsia="Times New Roman" w:hAnsi="Times New Roman" w:cs="Times New Roman"/>
          <w:sz w:val="24"/>
        </w:rPr>
        <w:t xml:space="preserve">In the event of an annexation, the joint City/County Planning Commissions and governing bodies shall meet at least once per year to consider any boundary modifications. If the boundary is changed, it </w:t>
      </w:r>
      <w:r w:rsidR="00C46704">
        <w:rPr>
          <w:rFonts w:ascii="Times New Roman" w:eastAsia="Times New Roman" w:hAnsi="Times New Roman" w:cs="Times New Roman"/>
          <w:color w:val="FF0000"/>
          <w:sz w:val="24"/>
        </w:rPr>
        <w:t>Must be</w:t>
      </w:r>
      <w:r>
        <w:rPr>
          <w:rFonts w:ascii="Times New Roman" w:eastAsia="Times New Roman" w:hAnsi="Times New Roman" w:cs="Times New Roman"/>
          <w:sz w:val="24"/>
        </w:rPr>
        <w:t xml:space="preserve"> </w:t>
      </w:r>
      <w:r w:rsidRPr="00C46704">
        <w:rPr>
          <w:rFonts w:ascii="Times New Roman" w:eastAsia="Times New Roman" w:hAnsi="Times New Roman" w:cs="Times New Roman"/>
          <w:color w:val="EE0000"/>
          <w:sz w:val="24"/>
        </w:rPr>
        <w:t>in the</w:t>
      </w:r>
      <w:r w:rsidR="00C46704" w:rsidRPr="00C46704">
        <w:rPr>
          <w:rFonts w:ascii="Times New Roman" w:eastAsia="Times New Roman" w:hAnsi="Times New Roman" w:cs="Times New Roman"/>
          <w:color w:val="EE0000"/>
          <w:sz w:val="24"/>
        </w:rPr>
        <w:t xml:space="preserve"> general</w:t>
      </w:r>
      <w:r w:rsidRPr="00C46704">
        <w:rPr>
          <w:rFonts w:ascii="Times New Roman" w:eastAsia="Times New Roman" w:hAnsi="Times New Roman" w:cs="Times New Roman"/>
          <w:color w:val="EE0000"/>
          <w:sz w:val="24"/>
        </w:rPr>
        <w:t xml:space="preserve"> direction </w:t>
      </w:r>
      <w:r>
        <w:rPr>
          <w:rFonts w:ascii="Times New Roman" w:eastAsia="Times New Roman" w:hAnsi="Times New Roman" w:cs="Times New Roman"/>
          <w:sz w:val="24"/>
        </w:rPr>
        <w:t xml:space="preserve">of annexation. The intent of this section is that the joint City/County Planning </w:t>
      </w:r>
    </w:p>
    <w:p w14:paraId="45FD67C2" w14:textId="77777777" w:rsidR="00BA4F87" w:rsidRDefault="00FF4085">
      <w:pPr>
        <w:spacing w:after="123" w:line="258" w:lineRule="auto"/>
        <w:ind w:left="926"/>
      </w:pPr>
      <w:r>
        <w:rPr>
          <w:rFonts w:ascii="Times New Roman" w:eastAsia="Times New Roman" w:hAnsi="Times New Roman" w:cs="Times New Roman"/>
          <w:sz w:val="24"/>
        </w:rPr>
        <w:t>Commissions and governing Bodies Shall act to maintain an area of the joint jurisdiction which would equal that which existed prior to the annexation.</w:t>
      </w:r>
    </w:p>
    <w:p w14:paraId="25824B07" w14:textId="77777777" w:rsidR="00BA4F87" w:rsidRDefault="00FF4085">
      <w:pPr>
        <w:spacing w:after="458" w:line="257" w:lineRule="auto"/>
        <w:ind w:left="21" w:hanging="10"/>
      </w:pPr>
      <w:r>
        <w:rPr>
          <w:rFonts w:ascii="Times New Roman" w:eastAsia="Times New Roman" w:hAnsi="Times New Roman" w:cs="Times New Roman"/>
          <w:i/>
          <w:sz w:val="24"/>
        </w:rPr>
        <w:t xml:space="preserve">Section 3. That all ordinances and parts of ordinances in conflict with the provisions of this ordinance are hereby repealed.   </w:t>
      </w:r>
    </w:p>
    <w:p w14:paraId="1285254F" w14:textId="77777777" w:rsidR="00BA4F87" w:rsidRDefault="00FF4085">
      <w:pPr>
        <w:spacing w:after="172" w:line="249" w:lineRule="auto"/>
        <w:ind w:left="21" w:hanging="10"/>
      </w:pPr>
      <w:r>
        <w:rPr>
          <w:rFonts w:ascii="Times New Roman" w:eastAsia="Times New Roman" w:hAnsi="Times New Roman" w:cs="Times New Roman"/>
          <w:sz w:val="24"/>
        </w:rPr>
        <w:t xml:space="preserve">Dated this _________ day of ____________, 2026. </w:t>
      </w:r>
    </w:p>
    <w:p w14:paraId="18F51268" w14:textId="77777777" w:rsidR="00BA4F87" w:rsidRDefault="00FF4085">
      <w:pPr>
        <w:spacing w:after="227" w:line="249" w:lineRule="auto"/>
        <w:ind w:left="4330" w:hanging="10"/>
      </w:pPr>
      <w:r>
        <w:rPr>
          <w:rFonts w:ascii="Times New Roman" w:eastAsia="Times New Roman" w:hAnsi="Times New Roman" w:cs="Times New Roman"/>
          <w:sz w:val="24"/>
        </w:rPr>
        <w:t xml:space="preserve">__________________________________________ Chairman, Clay County Board of Commissioners </w:t>
      </w:r>
    </w:p>
    <w:p w14:paraId="0CCFD6EF" w14:textId="77777777" w:rsidR="00BA4F87" w:rsidRDefault="00FF4085">
      <w:pPr>
        <w:spacing w:after="301" w:line="249" w:lineRule="auto"/>
        <w:ind w:left="887" w:hanging="10"/>
      </w:pPr>
      <w:r>
        <w:rPr>
          <w:rFonts w:ascii="Times New Roman" w:eastAsia="Times New Roman" w:hAnsi="Times New Roman" w:cs="Times New Roman"/>
          <w:sz w:val="24"/>
        </w:rPr>
        <w:t xml:space="preserve">ATTEST: </w:t>
      </w:r>
    </w:p>
    <w:p w14:paraId="1C753650" w14:textId="77777777" w:rsidR="00BA4F87" w:rsidRDefault="00FF4085">
      <w:pPr>
        <w:spacing w:after="541" w:line="249" w:lineRule="auto"/>
        <w:ind w:left="21" w:right="5046" w:hanging="10"/>
      </w:pPr>
      <w:r>
        <w:rPr>
          <w:rFonts w:ascii="Times New Roman" w:eastAsia="Times New Roman" w:hAnsi="Times New Roman" w:cs="Times New Roman"/>
          <w:sz w:val="24"/>
        </w:rPr>
        <w:t xml:space="preserve">______________________________ Auditor </w:t>
      </w:r>
    </w:p>
    <w:p w14:paraId="57B16A56" w14:textId="77777777" w:rsidR="00BA4F87" w:rsidRDefault="00FF4085">
      <w:pPr>
        <w:spacing w:after="502" w:line="249" w:lineRule="auto"/>
        <w:ind w:left="21" w:hanging="10"/>
      </w:pPr>
      <w:r>
        <w:rPr>
          <w:rFonts w:ascii="Times New Roman" w:eastAsia="Times New Roman" w:hAnsi="Times New Roman" w:cs="Times New Roman"/>
          <w:sz w:val="24"/>
        </w:rPr>
        <w:t xml:space="preserve">(SEAL) </w:t>
      </w:r>
    </w:p>
    <w:p w14:paraId="4C4945D3" w14:textId="77777777" w:rsidR="00BA4F87" w:rsidRDefault="00FF4085">
      <w:pPr>
        <w:spacing w:after="13" w:line="249" w:lineRule="auto"/>
        <w:ind w:left="21" w:hanging="10"/>
      </w:pPr>
      <w:r>
        <w:rPr>
          <w:rFonts w:ascii="Times New Roman" w:eastAsia="Times New Roman" w:hAnsi="Times New Roman" w:cs="Times New Roman"/>
          <w:sz w:val="24"/>
        </w:rPr>
        <w:t xml:space="preserve">First Reading: ____________________ </w:t>
      </w:r>
    </w:p>
    <w:p w14:paraId="32088EAA" w14:textId="77777777" w:rsidR="00BA4F87" w:rsidRDefault="00FF4085">
      <w:pPr>
        <w:spacing w:after="448" w:line="249" w:lineRule="auto"/>
        <w:ind w:left="21" w:right="4226" w:hanging="10"/>
      </w:pPr>
      <w:r>
        <w:rPr>
          <w:rFonts w:ascii="Times New Roman" w:eastAsia="Times New Roman" w:hAnsi="Times New Roman" w:cs="Times New Roman"/>
          <w:sz w:val="24"/>
        </w:rPr>
        <w:lastRenderedPageBreak/>
        <w:t xml:space="preserve">Second Reading and Adoption: __________________ Publication Date: ___________________ Effective Date: ____________________  </w:t>
      </w:r>
    </w:p>
    <w:p w14:paraId="0D55CF86" w14:textId="77777777" w:rsidR="00BA4F87" w:rsidRDefault="00FF4085">
      <w:pPr>
        <w:spacing w:after="13" w:line="249" w:lineRule="auto"/>
        <w:ind w:left="21" w:hanging="10"/>
      </w:pPr>
      <w:r>
        <w:rPr>
          <w:rFonts w:ascii="Times New Roman" w:eastAsia="Times New Roman" w:hAnsi="Times New Roman" w:cs="Times New Roman"/>
          <w:sz w:val="24"/>
        </w:rPr>
        <w:t xml:space="preserve">Published once at the approximate cost of ____________. </w:t>
      </w:r>
    </w:p>
    <w:sectPr w:rsidR="00BA4F87">
      <w:pgSz w:w="12240" w:h="15840"/>
      <w:pgMar w:top="1440" w:right="1374" w:bottom="1440" w:left="141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327484"/>
    <w:multiLevelType w:val="hybridMultilevel"/>
    <w:tmpl w:val="99C8314C"/>
    <w:lvl w:ilvl="0" w:tplc="82D83244">
      <w:start w:val="1"/>
      <w:numFmt w:val="upperLetter"/>
      <w:lvlText w:val="%1."/>
      <w:lvlJc w:val="left"/>
      <w:pPr>
        <w:ind w:left="9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BC8F862">
      <w:start w:val="1"/>
      <w:numFmt w:val="lowerLetter"/>
      <w:lvlText w:val="%2"/>
      <w:lvlJc w:val="left"/>
      <w:pPr>
        <w:ind w:left="14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D72D0E0">
      <w:start w:val="1"/>
      <w:numFmt w:val="lowerRoman"/>
      <w:lvlText w:val="%3"/>
      <w:lvlJc w:val="left"/>
      <w:pPr>
        <w:ind w:left="2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222E460">
      <w:start w:val="1"/>
      <w:numFmt w:val="decimal"/>
      <w:lvlText w:val="%4"/>
      <w:lvlJc w:val="left"/>
      <w:pPr>
        <w:ind w:left="29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EA3E9A">
      <w:start w:val="1"/>
      <w:numFmt w:val="lowerLetter"/>
      <w:lvlText w:val="%5"/>
      <w:lvlJc w:val="left"/>
      <w:pPr>
        <w:ind w:left="36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86E882">
      <w:start w:val="1"/>
      <w:numFmt w:val="lowerRoman"/>
      <w:lvlText w:val="%6"/>
      <w:lvlJc w:val="left"/>
      <w:pPr>
        <w:ind w:left="43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F4E5A0">
      <w:start w:val="1"/>
      <w:numFmt w:val="decimal"/>
      <w:lvlText w:val="%7"/>
      <w:lvlJc w:val="left"/>
      <w:pPr>
        <w:ind w:left="5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C7ED01E">
      <w:start w:val="1"/>
      <w:numFmt w:val="lowerLetter"/>
      <w:lvlText w:val="%8"/>
      <w:lvlJc w:val="left"/>
      <w:pPr>
        <w:ind w:left="5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31012B8">
      <w:start w:val="1"/>
      <w:numFmt w:val="lowerRoman"/>
      <w:lvlText w:val="%9"/>
      <w:lvlJc w:val="left"/>
      <w:pPr>
        <w:ind w:left="6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5735177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F87"/>
    <w:rsid w:val="000310BB"/>
    <w:rsid w:val="0035671E"/>
    <w:rsid w:val="0064631D"/>
    <w:rsid w:val="00730C12"/>
    <w:rsid w:val="007F4203"/>
    <w:rsid w:val="00825C38"/>
    <w:rsid w:val="00933D04"/>
    <w:rsid w:val="0099455D"/>
    <w:rsid w:val="00BA4F87"/>
    <w:rsid w:val="00C46704"/>
    <w:rsid w:val="00DE7C96"/>
    <w:rsid w:val="00FF40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FCF32"/>
  <w15:docId w15:val="{2BFFA6AD-0004-4DBF-AD5F-8D58FCD63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272</Words>
  <Characters>1552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Hegyi</dc:creator>
  <cp:keywords/>
  <cp:lastModifiedBy>Noah Westergaard</cp:lastModifiedBy>
  <cp:revision>9</cp:revision>
  <dcterms:created xsi:type="dcterms:W3CDTF">2026-08-06T15:59:00Z</dcterms:created>
  <dcterms:modified xsi:type="dcterms:W3CDTF">2026-08-06T21:00:00Z</dcterms:modified>
</cp:coreProperties>
</file>